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EB00B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9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EB00B1">
        <w:rPr>
          <w:sz w:val="24"/>
          <w:szCs w:val="24"/>
        </w:rPr>
        <w:t>F</w:t>
      </w:r>
      <w:r w:rsidR="00F0497D">
        <w:rPr>
          <w:sz w:val="24"/>
          <w:szCs w:val="24"/>
        </w:rPr>
        <w:t xml:space="preserve">/ </w:t>
      </w:r>
      <w:proofErr w:type="spellStart"/>
      <w:r w:rsidR="00EB00B1">
        <w:rPr>
          <w:sz w:val="24"/>
          <w:szCs w:val="24"/>
        </w:rPr>
        <w:t>Familia</w:t>
      </w:r>
      <w:proofErr w:type="spellEnd"/>
      <w:r w:rsidR="00783003">
        <w:rPr>
          <w:sz w:val="24"/>
          <w:szCs w:val="24"/>
        </w:rPr>
        <w:t xml:space="preserve"> (</w:t>
      </w:r>
      <w:r w:rsidR="00EB00B1">
        <w:rPr>
          <w:sz w:val="24"/>
          <w:szCs w:val="24"/>
        </w:rPr>
        <w:t>Family members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EB00B1">
              <w:rPr>
                <w:sz w:val="24"/>
                <w:szCs w:val="24"/>
              </w:rPr>
              <w:t>learn to pronounce the letter “F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r w:rsidR="00EB00B1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EB00B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”</w:t>
            </w:r>
          </w:p>
          <w:p w:rsidR="00B221A2" w:rsidRPr="00456D51" w:rsidRDefault="00B221A2" w:rsidP="00EB00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430E8">
              <w:rPr>
                <w:sz w:val="24"/>
                <w:szCs w:val="24"/>
              </w:rPr>
              <w:t>learn</w:t>
            </w:r>
            <w:r w:rsidR="00EB00B1">
              <w:rPr>
                <w:sz w:val="24"/>
                <w:szCs w:val="24"/>
              </w:rPr>
              <w:t xml:space="preserve"> names of family members</w:t>
            </w:r>
            <w:r>
              <w:rPr>
                <w:sz w:val="24"/>
                <w:szCs w:val="24"/>
              </w:rPr>
              <w:t xml:space="preserve"> in Spanish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1.11, 1.12, 1.13, </w:t>
            </w:r>
            <w:r w:rsidR="00915B38">
              <w:rPr>
                <w:sz w:val="24"/>
                <w:szCs w:val="24"/>
              </w:rPr>
              <w:t xml:space="preserve">1.14, </w:t>
            </w:r>
            <w:r>
              <w:rPr>
                <w:sz w:val="24"/>
                <w:szCs w:val="24"/>
              </w:rPr>
              <w:t xml:space="preserve">1.15, 1.21, </w:t>
            </w:r>
            <w:r w:rsidR="00915B38">
              <w:rPr>
                <w:sz w:val="24"/>
                <w:szCs w:val="24"/>
              </w:rPr>
              <w:t xml:space="preserve">1.22, </w:t>
            </w:r>
            <w:r>
              <w:rPr>
                <w:sz w:val="24"/>
                <w:szCs w:val="24"/>
              </w:rPr>
              <w:t xml:space="preserve">1.23, 1.24, 1.25, </w:t>
            </w:r>
            <w:r w:rsidR="00E83280">
              <w:rPr>
                <w:sz w:val="24"/>
                <w:szCs w:val="24"/>
              </w:rPr>
              <w:t xml:space="preserve">1.31, </w:t>
            </w:r>
            <w:r>
              <w:rPr>
                <w:sz w:val="24"/>
                <w:szCs w:val="24"/>
              </w:rPr>
              <w:t xml:space="preserve">1.32, 2.11, 2.12, </w:t>
            </w:r>
            <w:r w:rsidR="00E83280">
              <w:rPr>
                <w:sz w:val="24"/>
                <w:szCs w:val="24"/>
              </w:rPr>
              <w:t xml:space="preserve">2.13, </w:t>
            </w:r>
            <w:r w:rsidR="00915B38">
              <w:rPr>
                <w:sz w:val="24"/>
                <w:szCs w:val="24"/>
              </w:rPr>
              <w:t xml:space="preserve">2.14, </w:t>
            </w:r>
            <w:r>
              <w:rPr>
                <w:sz w:val="24"/>
                <w:szCs w:val="24"/>
              </w:rPr>
              <w:t xml:space="preserve">2.15, 3.11, 3.13, 4.11, 4.12, 4.13, </w:t>
            </w:r>
            <w:r w:rsidR="00E83280">
              <w:rPr>
                <w:sz w:val="24"/>
                <w:szCs w:val="24"/>
              </w:rPr>
              <w:t xml:space="preserve">5.11, </w:t>
            </w:r>
            <w:r>
              <w:rPr>
                <w:sz w:val="24"/>
                <w:szCs w:val="24"/>
              </w:rPr>
              <w:t>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“</w:t>
            </w:r>
            <w:r w:rsidR="00EB00B1">
              <w:rPr>
                <w:sz w:val="24"/>
                <w:szCs w:val="24"/>
              </w:rPr>
              <w:t>Family Word Meanings</w:t>
            </w:r>
            <w:r w:rsidRPr="00783003">
              <w:rPr>
                <w:sz w:val="24"/>
                <w:szCs w:val="24"/>
              </w:rPr>
              <w:t xml:space="preserve">” </w:t>
            </w:r>
            <w:r w:rsidR="00EB00B1">
              <w:rPr>
                <w:sz w:val="24"/>
                <w:szCs w:val="24"/>
              </w:rPr>
              <w:t>and “</w:t>
            </w:r>
            <w:proofErr w:type="spellStart"/>
            <w:r w:rsidR="00EB00B1">
              <w:rPr>
                <w:sz w:val="24"/>
                <w:szCs w:val="24"/>
              </w:rPr>
              <w:t>Mi</w:t>
            </w:r>
            <w:proofErr w:type="spellEnd"/>
            <w:r w:rsidR="00EB00B1">
              <w:rPr>
                <w:sz w:val="24"/>
                <w:szCs w:val="24"/>
              </w:rPr>
              <w:t xml:space="preserve"> </w:t>
            </w:r>
            <w:proofErr w:type="spellStart"/>
            <w:r w:rsidR="00EB00B1">
              <w:rPr>
                <w:sz w:val="24"/>
                <w:szCs w:val="24"/>
              </w:rPr>
              <w:t>Familia</w:t>
            </w:r>
            <w:proofErr w:type="spellEnd"/>
            <w:r w:rsidR="00EB00B1">
              <w:rPr>
                <w:sz w:val="24"/>
                <w:szCs w:val="24"/>
              </w:rPr>
              <w:t xml:space="preserve">” </w:t>
            </w:r>
            <w:r w:rsidRPr="00783003">
              <w:rPr>
                <w:sz w:val="24"/>
                <w:szCs w:val="24"/>
              </w:rPr>
              <w:t>worksheet</w:t>
            </w:r>
            <w:r w:rsidR="00EB00B1">
              <w:rPr>
                <w:sz w:val="24"/>
                <w:szCs w:val="24"/>
              </w:rPr>
              <w:t>s</w:t>
            </w:r>
            <w:r w:rsidRPr="00783003">
              <w:rPr>
                <w:sz w:val="24"/>
                <w:szCs w:val="24"/>
              </w:rPr>
              <w:t xml:space="preserve"> </w:t>
            </w:r>
          </w:p>
          <w:p w:rsidR="00E83280" w:rsidRDefault="00E83280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Calavera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Abecedario</w:t>
            </w:r>
            <w:proofErr w:type="spellEnd"/>
            <w:r>
              <w:rPr>
                <w:sz w:val="24"/>
                <w:szCs w:val="24"/>
              </w:rPr>
              <w:t>” book</w:t>
            </w:r>
          </w:p>
          <w:p w:rsidR="00E83280" w:rsidRDefault="00E83280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making supplies (crepe paper, pipe cleaners, scissors)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EB00B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</w:t>
            </w:r>
            <w:bookmarkStart w:id="0" w:name="_GoBack"/>
            <w:bookmarkEnd w:id="0"/>
            <w:r w:rsidRPr="005F0FE4">
              <w:rPr>
                <w:b/>
                <w:sz w:val="24"/>
                <w:szCs w:val="24"/>
              </w:rPr>
              <w:t>tion:</w:t>
            </w:r>
          </w:p>
        </w:tc>
        <w:tc>
          <w:tcPr>
            <w:tcW w:w="7218" w:type="dxa"/>
          </w:tcPr>
          <w:p w:rsidR="00B221A2" w:rsidRPr="005F0FE4" w:rsidRDefault="00B221A2" w:rsidP="00F4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>, body parts</w:t>
            </w:r>
            <w:r w:rsidR="00F430E8">
              <w:rPr>
                <w:sz w:val="24"/>
                <w:szCs w:val="24"/>
              </w:rPr>
              <w:t>, and days of the week</w:t>
            </w:r>
            <w:r w:rsidR="005706A6">
              <w:rPr>
                <w:sz w:val="24"/>
                <w:szCs w:val="24"/>
              </w:rPr>
              <w:t xml:space="preserve">.  </w:t>
            </w:r>
            <w:r w:rsidR="00E83280">
              <w:rPr>
                <w:sz w:val="24"/>
                <w:szCs w:val="24"/>
              </w:rPr>
              <w:t xml:space="preserve">Practice parts of the body with skeleton.  </w:t>
            </w:r>
            <w:r>
              <w:rPr>
                <w:sz w:val="24"/>
                <w:szCs w:val="24"/>
              </w:rPr>
              <w:t>Learn about the letter “</w:t>
            </w:r>
            <w:r w:rsidR="00EB00B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F430E8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to talk about </w:t>
            </w:r>
            <w:r w:rsidR="00E83280">
              <w:rPr>
                <w:sz w:val="24"/>
                <w:szCs w:val="24"/>
              </w:rPr>
              <w:t>family members</w:t>
            </w:r>
            <w:r>
              <w:rPr>
                <w:sz w:val="24"/>
                <w:szCs w:val="24"/>
              </w:rPr>
              <w:t xml:space="preserve">.  </w:t>
            </w:r>
            <w:r w:rsidR="00E83280">
              <w:rPr>
                <w:sz w:val="24"/>
                <w:szCs w:val="24"/>
              </w:rPr>
              <w:t>Circle correct family members on worksheet.  Draw family on “</w:t>
            </w:r>
            <w:proofErr w:type="spellStart"/>
            <w:r w:rsidR="00E83280">
              <w:rPr>
                <w:sz w:val="24"/>
                <w:szCs w:val="24"/>
              </w:rPr>
              <w:t>Mi</w:t>
            </w:r>
            <w:proofErr w:type="spellEnd"/>
            <w:r w:rsidR="00E83280">
              <w:rPr>
                <w:sz w:val="24"/>
                <w:szCs w:val="24"/>
              </w:rPr>
              <w:t xml:space="preserve"> </w:t>
            </w:r>
            <w:proofErr w:type="spellStart"/>
            <w:r w:rsidR="00E83280">
              <w:rPr>
                <w:sz w:val="24"/>
                <w:szCs w:val="24"/>
              </w:rPr>
              <w:t>Familia</w:t>
            </w:r>
            <w:proofErr w:type="spellEnd"/>
            <w:r w:rsidR="00E83280">
              <w:rPr>
                <w:sz w:val="24"/>
                <w:szCs w:val="24"/>
              </w:rPr>
              <w:t>” worksheet.  Briefly talk about “</w:t>
            </w:r>
            <w:proofErr w:type="spellStart"/>
            <w:r w:rsidR="00E83280">
              <w:rPr>
                <w:sz w:val="24"/>
                <w:szCs w:val="24"/>
              </w:rPr>
              <w:t>Día</w:t>
            </w:r>
            <w:proofErr w:type="spellEnd"/>
            <w:r w:rsidR="00E83280">
              <w:rPr>
                <w:sz w:val="24"/>
                <w:szCs w:val="24"/>
              </w:rPr>
              <w:t xml:space="preserve"> de </w:t>
            </w:r>
            <w:proofErr w:type="spellStart"/>
            <w:r w:rsidR="00E83280">
              <w:rPr>
                <w:sz w:val="24"/>
                <w:szCs w:val="24"/>
              </w:rPr>
              <w:t>los</w:t>
            </w:r>
            <w:proofErr w:type="spellEnd"/>
            <w:r w:rsidR="00E83280">
              <w:rPr>
                <w:sz w:val="24"/>
                <w:szCs w:val="24"/>
              </w:rPr>
              <w:t xml:space="preserve"> </w:t>
            </w:r>
            <w:proofErr w:type="spellStart"/>
            <w:r w:rsidR="00E83280">
              <w:rPr>
                <w:sz w:val="24"/>
                <w:szCs w:val="24"/>
              </w:rPr>
              <w:t>Muertos</w:t>
            </w:r>
            <w:proofErr w:type="spellEnd"/>
            <w:r w:rsidR="00E83280">
              <w:rPr>
                <w:sz w:val="24"/>
                <w:szCs w:val="24"/>
              </w:rPr>
              <w:t>.”  Read “</w:t>
            </w:r>
            <w:proofErr w:type="spellStart"/>
            <w:r w:rsidR="00E83280">
              <w:rPr>
                <w:sz w:val="24"/>
                <w:szCs w:val="24"/>
              </w:rPr>
              <w:t>Calavera</w:t>
            </w:r>
            <w:proofErr w:type="spellEnd"/>
            <w:r w:rsidR="00E83280">
              <w:rPr>
                <w:sz w:val="24"/>
                <w:szCs w:val="24"/>
              </w:rPr>
              <w:t xml:space="preserve"> </w:t>
            </w:r>
            <w:proofErr w:type="spellStart"/>
            <w:r w:rsidR="00E83280">
              <w:rPr>
                <w:sz w:val="24"/>
                <w:szCs w:val="24"/>
              </w:rPr>
              <w:t>Abecedario</w:t>
            </w:r>
            <w:proofErr w:type="spellEnd"/>
            <w:r w:rsidR="00E83280">
              <w:rPr>
                <w:sz w:val="24"/>
                <w:szCs w:val="24"/>
              </w:rPr>
              <w:t>.”  Make Day of the Dead marigolds.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E83280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Madre, padre, </w:t>
            </w:r>
            <w:proofErr w:type="spellStart"/>
            <w:r>
              <w:rPr>
                <w:sz w:val="24"/>
                <w:szCs w:val="24"/>
              </w:rPr>
              <w:t>hermano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hermana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abuelo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abuela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familia</w:t>
            </w:r>
            <w:proofErr w:type="spellEnd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E83280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Day of the Dead book and craft</w:t>
            </w:r>
          </w:p>
          <w:p w:rsidR="00E83280" w:rsidRPr="005F0FE4" w:rsidRDefault="00E83280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drawing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Pr="005F0FE4" w:rsidRDefault="001802C0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5760A">
              <w:rPr>
                <w:sz w:val="24"/>
                <w:szCs w:val="24"/>
              </w:rPr>
              <w:t xml:space="preserve">identifying </w:t>
            </w:r>
            <w:r w:rsidR="00E83280">
              <w:rPr>
                <w:sz w:val="24"/>
                <w:szCs w:val="24"/>
              </w:rPr>
              <w:t>family member pictures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E83280">
              <w:rPr>
                <w:sz w:val="24"/>
                <w:szCs w:val="24"/>
              </w:rPr>
              <w:t>F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E83280">
              <w:rPr>
                <w:sz w:val="24"/>
                <w:szCs w:val="24"/>
              </w:rPr>
              <w:t>Familia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>, body parts</w:t>
      </w:r>
      <w:r w:rsidR="00F430E8">
        <w:rPr>
          <w:sz w:val="24"/>
          <w:szCs w:val="24"/>
        </w:rPr>
        <w:t>, and days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EB00B1">
        <w:rPr>
          <w:sz w:val="24"/>
          <w:szCs w:val="24"/>
        </w:rPr>
        <w:t>F</w:t>
      </w:r>
      <w:r w:rsidR="00092547">
        <w:rPr>
          <w:sz w:val="24"/>
          <w:szCs w:val="24"/>
        </w:rPr>
        <w:t xml:space="preserve">”, </w:t>
      </w:r>
      <w:r w:rsidR="00B221A2">
        <w:rPr>
          <w:sz w:val="24"/>
          <w:szCs w:val="24"/>
        </w:rPr>
        <w:t>learn</w:t>
      </w:r>
      <w:r w:rsidR="00EB00B1">
        <w:rPr>
          <w:sz w:val="24"/>
          <w:szCs w:val="24"/>
        </w:rPr>
        <w:t xml:space="preserve"> names of family members, discuss “</w:t>
      </w:r>
      <w:proofErr w:type="spellStart"/>
      <w:r w:rsidR="00EB00B1">
        <w:rPr>
          <w:sz w:val="24"/>
          <w:szCs w:val="24"/>
        </w:rPr>
        <w:t>Día</w:t>
      </w:r>
      <w:proofErr w:type="spellEnd"/>
      <w:r w:rsidR="00EB00B1">
        <w:rPr>
          <w:sz w:val="24"/>
          <w:szCs w:val="24"/>
        </w:rPr>
        <w:t xml:space="preserve"> de </w:t>
      </w:r>
      <w:proofErr w:type="spellStart"/>
      <w:r w:rsidR="00EB00B1">
        <w:rPr>
          <w:sz w:val="24"/>
          <w:szCs w:val="24"/>
        </w:rPr>
        <w:t>los</w:t>
      </w:r>
      <w:proofErr w:type="spellEnd"/>
      <w:r w:rsidR="00EB00B1">
        <w:rPr>
          <w:sz w:val="24"/>
          <w:szCs w:val="24"/>
        </w:rPr>
        <w:t xml:space="preserve"> </w:t>
      </w:r>
      <w:proofErr w:type="spellStart"/>
      <w:r w:rsidR="00EB00B1">
        <w:rPr>
          <w:sz w:val="24"/>
          <w:szCs w:val="24"/>
        </w:rPr>
        <w:t>Muertos</w:t>
      </w:r>
      <w:proofErr w:type="spellEnd"/>
      <w:r w:rsidR="00B221A2">
        <w:rPr>
          <w:sz w:val="24"/>
          <w:szCs w:val="24"/>
        </w:rPr>
        <w:t>.</w:t>
      </w:r>
      <w:r w:rsidR="00EB00B1">
        <w:rPr>
          <w:sz w:val="24"/>
          <w:szCs w:val="24"/>
        </w:rPr>
        <w:t>”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F0FE4"/>
    <w:rsid w:val="00776A2B"/>
    <w:rsid w:val="00783003"/>
    <w:rsid w:val="00915B38"/>
    <w:rsid w:val="00B221A2"/>
    <w:rsid w:val="00B83A86"/>
    <w:rsid w:val="00D75626"/>
    <w:rsid w:val="00DD3A22"/>
    <w:rsid w:val="00E04EB5"/>
    <w:rsid w:val="00E83280"/>
    <w:rsid w:val="00EB00B1"/>
    <w:rsid w:val="00F0497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2016-08-06T21:20:00Z</cp:lastPrinted>
  <dcterms:created xsi:type="dcterms:W3CDTF">2016-08-08T01:29:00Z</dcterms:created>
  <dcterms:modified xsi:type="dcterms:W3CDTF">2016-08-08T01:29:00Z</dcterms:modified>
</cp:coreProperties>
</file>