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8B6173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20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proofErr w:type="spellStart"/>
      <w:r w:rsidR="009B5477">
        <w:rPr>
          <w:sz w:val="24"/>
          <w:szCs w:val="24"/>
        </w:rPr>
        <w:t>L</w:t>
      </w:r>
      <w:r w:rsidR="008B6173">
        <w:rPr>
          <w:sz w:val="24"/>
          <w:szCs w:val="24"/>
        </w:rPr>
        <w:t>l</w:t>
      </w:r>
      <w:proofErr w:type="spellEnd"/>
      <w:r w:rsidR="00F0497D">
        <w:rPr>
          <w:sz w:val="24"/>
          <w:szCs w:val="24"/>
        </w:rPr>
        <w:t xml:space="preserve">/ </w:t>
      </w:r>
      <w:proofErr w:type="spellStart"/>
      <w:r w:rsidR="008B6173">
        <w:rPr>
          <w:sz w:val="24"/>
          <w:szCs w:val="24"/>
        </w:rPr>
        <w:t>Llevar</w:t>
      </w:r>
      <w:proofErr w:type="spellEnd"/>
      <w:r w:rsidR="005C3892">
        <w:rPr>
          <w:sz w:val="24"/>
          <w:szCs w:val="24"/>
        </w:rPr>
        <w:t>…</w:t>
      </w:r>
      <w:r w:rsidR="00783003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8B6173">
        <w:rPr>
          <w:sz w:val="24"/>
          <w:szCs w:val="24"/>
        </w:rPr>
        <w:t>Clothing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9B5477">
              <w:rPr>
                <w:sz w:val="24"/>
                <w:szCs w:val="24"/>
              </w:rPr>
              <w:t>learn to pronounce the letter “</w:t>
            </w:r>
            <w:proofErr w:type="spellStart"/>
            <w:r w:rsidR="009B5477">
              <w:rPr>
                <w:sz w:val="24"/>
                <w:szCs w:val="24"/>
              </w:rPr>
              <w:t>L</w:t>
            </w:r>
            <w:r w:rsidR="008B6173"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</w:t>
            </w:r>
            <w:r w:rsidR="00783003">
              <w:rPr>
                <w:sz w:val="24"/>
                <w:szCs w:val="24"/>
              </w:rPr>
              <w:t xml:space="preserve"> </w:t>
            </w:r>
            <w:proofErr w:type="spellStart"/>
            <w:r w:rsidR="008B6173">
              <w:rPr>
                <w:sz w:val="24"/>
                <w:szCs w:val="24"/>
              </w:rPr>
              <w:t>Puerta</w:t>
            </w:r>
            <w:proofErr w:type="spellEnd"/>
            <w:r w:rsidR="008B6173">
              <w:rPr>
                <w:sz w:val="24"/>
                <w:szCs w:val="24"/>
              </w:rPr>
              <w:t xml:space="preserve"> Vallarta</w:t>
            </w:r>
            <w:r>
              <w:rPr>
                <w:sz w:val="24"/>
                <w:szCs w:val="24"/>
              </w:rPr>
              <w:t>, and other words/ cultural items that begin with “</w:t>
            </w:r>
            <w:proofErr w:type="spellStart"/>
            <w:r w:rsidR="009B5477">
              <w:rPr>
                <w:sz w:val="24"/>
                <w:szCs w:val="24"/>
              </w:rPr>
              <w:t>L</w:t>
            </w:r>
            <w:r w:rsidR="008B6173"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B221A2" w:rsidRDefault="00B221A2" w:rsidP="0015342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FF28EE">
              <w:rPr>
                <w:sz w:val="24"/>
                <w:szCs w:val="24"/>
              </w:rPr>
              <w:t>talk about</w:t>
            </w:r>
            <w:r w:rsidR="008B6173">
              <w:rPr>
                <w:sz w:val="24"/>
                <w:szCs w:val="24"/>
              </w:rPr>
              <w:t xml:space="preserve"> clothing</w:t>
            </w:r>
          </w:p>
          <w:p w:rsidR="00153422" w:rsidRPr="00456D51" w:rsidRDefault="00153422" w:rsidP="008B61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“¿</w:t>
            </w:r>
            <w:proofErr w:type="spellStart"/>
            <w:r w:rsidR="008B6173">
              <w:rPr>
                <w:sz w:val="24"/>
                <w:szCs w:val="24"/>
              </w:rPr>
              <w:t>Qué</w:t>
            </w:r>
            <w:proofErr w:type="spellEnd"/>
            <w:r w:rsidR="008B6173">
              <w:rPr>
                <w:sz w:val="24"/>
                <w:szCs w:val="24"/>
              </w:rPr>
              <w:t xml:space="preserve"> </w:t>
            </w:r>
            <w:proofErr w:type="spellStart"/>
            <w:r w:rsidR="008B6173">
              <w:rPr>
                <w:sz w:val="24"/>
                <w:szCs w:val="24"/>
              </w:rPr>
              <w:t>llevas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221A2" w:rsidRPr="005F0FE4" w:rsidRDefault="008567C7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8B6173">
              <w:rPr>
                <w:sz w:val="24"/>
                <w:szCs w:val="24"/>
              </w:rPr>
              <w:t>¿</w:t>
            </w:r>
            <w:proofErr w:type="spellStart"/>
            <w:r w:rsidR="008B6173">
              <w:rPr>
                <w:sz w:val="24"/>
                <w:szCs w:val="24"/>
              </w:rPr>
              <w:t>Qué</w:t>
            </w:r>
            <w:proofErr w:type="spellEnd"/>
            <w:r w:rsidR="008B6173">
              <w:rPr>
                <w:sz w:val="24"/>
                <w:szCs w:val="24"/>
              </w:rPr>
              <w:t xml:space="preserve"> </w:t>
            </w:r>
            <w:proofErr w:type="spellStart"/>
            <w:r w:rsidR="008B6173">
              <w:rPr>
                <w:sz w:val="24"/>
                <w:szCs w:val="24"/>
              </w:rPr>
              <w:t>llevas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9B5477" w:rsidRDefault="008B6173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Clothes to describe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B221A2" w:rsidRPr="00456D51" w:rsidRDefault="00B221A2" w:rsidP="00783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proofErr w:type="spellStart"/>
            <w:r w:rsidR="009B5477">
              <w:rPr>
                <w:sz w:val="24"/>
                <w:szCs w:val="24"/>
              </w:rPr>
              <w:t>L</w:t>
            </w:r>
            <w:r w:rsidR="008B6173"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B221A2" w:rsidRPr="005F0FE4" w:rsidRDefault="00B221A2" w:rsidP="008B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Review the questions </w:t>
            </w:r>
            <w:r w:rsidR="00EB00B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?”  </w:t>
            </w:r>
            <w:r w:rsidR="005706A6">
              <w:rPr>
                <w:sz w:val="24"/>
                <w:szCs w:val="24"/>
              </w:rPr>
              <w:t>Review colors</w:t>
            </w:r>
            <w:r w:rsidR="0055760A">
              <w:rPr>
                <w:sz w:val="24"/>
                <w:szCs w:val="24"/>
              </w:rPr>
              <w:t xml:space="preserve">, </w:t>
            </w:r>
            <w:r w:rsidR="001802C0">
              <w:rPr>
                <w:sz w:val="24"/>
                <w:szCs w:val="24"/>
              </w:rPr>
              <w:t>numbers</w:t>
            </w:r>
            <w:r w:rsidR="0055760A">
              <w:rPr>
                <w:sz w:val="24"/>
                <w:szCs w:val="24"/>
              </w:rPr>
              <w:t xml:space="preserve">, </w:t>
            </w:r>
            <w:r w:rsidR="005C3892">
              <w:rPr>
                <w:sz w:val="24"/>
                <w:szCs w:val="24"/>
              </w:rPr>
              <w:t>days of the week</w:t>
            </w:r>
            <w:r w:rsidR="00FF28EE">
              <w:rPr>
                <w:sz w:val="24"/>
                <w:szCs w:val="24"/>
              </w:rPr>
              <w:t xml:space="preserve">, </w:t>
            </w:r>
            <w:r w:rsidR="00F16883">
              <w:rPr>
                <w:sz w:val="24"/>
                <w:szCs w:val="24"/>
              </w:rPr>
              <w:t>family members</w:t>
            </w:r>
            <w:r w:rsidR="009B5477">
              <w:rPr>
                <w:sz w:val="24"/>
                <w:szCs w:val="24"/>
              </w:rPr>
              <w:t xml:space="preserve">, and </w:t>
            </w:r>
            <w:r w:rsidR="008B6173">
              <w:rPr>
                <w:sz w:val="24"/>
                <w:szCs w:val="24"/>
              </w:rPr>
              <w:t>community</w:t>
            </w:r>
            <w:r w:rsidR="009B5477">
              <w:rPr>
                <w:sz w:val="24"/>
                <w:szCs w:val="24"/>
              </w:rPr>
              <w:t xml:space="preserve"> vocabulary</w:t>
            </w:r>
            <w:r w:rsidR="005706A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Learn about the letter “</w:t>
            </w:r>
            <w:proofErr w:type="spellStart"/>
            <w:r w:rsidR="009B5477">
              <w:rPr>
                <w:sz w:val="24"/>
                <w:szCs w:val="24"/>
              </w:rPr>
              <w:t>L</w:t>
            </w:r>
            <w:r w:rsidR="008B6173"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>” with Power Point.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B221A2" w:rsidRPr="005F0FE4" w:rsidRDefault="008B6173" w:rsidP="00F1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real clothing to learn clothing vocabulary words.  Talk about the numbers and colors of clothing.  Describe what different family member puppets are wearing.  Describe what students are wearing.  Play, “</w:t>
            </w:r>
            <w:proofErr w:type="spellStart"/>
            <w:r>
              <w:rPr>
                <w:sz w:val="24"/>
                <w:szCs w:val="24"/>
              </w:rPr>
              <w:t>Levántate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llevas</w:t>
            </w:r>
            <w:proofErr w:type="spellEnd"/>
            <w:r>
              <w:rPr>
                <w:sz w:val="24"/>
                <w:szCs w:val="24"/>
              </w:rPr>
              <w:t>…”  (Stand up if you’re wearing…)  Practice answering the question,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llevas?”</w:t>
            </w:r>
            <w:bookmarkStart w:id="0" w:name="_GoBack"/>
            <w:bookmarkEnd w:id="0"/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9B5477" w:rsidRDefault="008B6173" w:rsidP="005706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Camisa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calcetines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pantalones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zapatos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vestido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gorro</w:t>
            </w:r>
            <w:proofErr w:type="spellEnd"/>
            <w:r>
              <w:rPr>
                <w:sz w:val="24"/>
                <w:szCs w:val="24"/>
              </w:rPr>
              <w:t xml:space="preserve">, la </w:t>
            </w:r>
            <w:proofErr w:type="spellStart"/>
            <w:r>
              <w:rPr>
                <w:sz w:val="24"/>
                <w:szCs w:val="24"/>
              </w:rPr>
              <w:t>ropa</w:t>
            </w:r>
            <w:proofErr w:type="spellEnd"/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F16883" w:rsidRDefault="008B6173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Describing what students and puppets are wearing</w:t>
            </w:r>
          </w:p>
          <w:p w:rsidR="009B5477" w:rsidRPr="005F0FE4" w:rsidRDefault="008B6173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 game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FF28EE" w:rsidRPr="005F0FE4" w:rsidRDefault="001802C0" w:rsidP="008B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</w:t>
            </w:r>
            <w:r w:rsidR="005C3892">
              <w:rPr>
                <w:sz w:val="24"/>
                <w:szCs w:val="24"/>
              </w:rPr>
              <w:t xml:space="preserve">identifying </w:t>
            </w:r>
            <w:r w:rsidR="008B6173">
              <w:rPr>
                <w:sz w:val="24"/>
                <w:szCs w:val="24"/>
              </w:rPr>
              <w:t>pieces of clothing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B221A2" w:rsidRPr="005F0FE4" w:rsidRDefault="00776A2B" w:rsidP="008B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</w:t>
            </w:r>
            <w:proofErr w:type="spellStart"/>
            <w:r w:rsidR="009B5477">
              <w:rPr>
                <w:sz w:val="24"/>
                <w:szCs w:val="24"/>
              </w:rPr>
              <w:t>L</w:t>
            </w:r>
            <w:r w:rsidR="008B6173">
              <w:rPr>
                <w:sz w:val="24"/>
                <w:szCs w:val="24"/>
              </w:rPr>
              <w:t>l</w:t>
            </w:r>
            <w:proofErr w:type="spellEnd"/>
            <w:r w:rsidR="00B221A2">
              <w:rPr>
                <w:sz w:val="24"/>
                <w:szCs w:val="24"/>
              </w:rPr>
              <w:t>” Power Point, play “</w:t>
            </w:r>
            <w:r w:rsidR="008B6173">
              <w:rPr>
                <w:sz w:val="24"/>
                <w:szCs w:val="24"/>
              </w:rPr>
              <w:t xml:space="preserve">La </w:t>
            </w:r>
            <w:proofErr w:type="spellStart"/>
            <w:r w:rsidR="008B6173">
              <w:rPr>
                <w:sz w:val="24"/>
                <w:szCs w:val="24"/>
              </w:rPr>
              <w:t>Ropa</w:t>
            </w:r>
            <w:proofErr w:type="spellEnd"/>
            <w:r w:rsidR="00B221A2"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 xml:space="preserve">, </w:t>
      </w:r>
      <w:r w:rsidR="008B6173">
        <w:rPr>
          <w:sz w:val="24"/>
          <w:szCs w:val="24"/>
        </w:rPr>
        <w:t>and family members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proofErr w:type="spellStart"/>
      <w:r w:rsidR="009B5477">
        <w:rPr>
          <w:sz w:val="24"/>
          <w:szCs w:val="24"/>
        </w:rPr>
        <w:t>L</w:t>
      </w:r>
      <w:r w:rsidR="008B6173">
        <w:rPr>
          <w:sz w:val="24"/>
          <w:szCs w:val="24"/>
        </w:rPr>
        <w:t>l</w:t>
      </w:r>
      <w:proofErr w:type="spellEnd"/>
      <w:r w:rsidR="00153422">
        <w:rPr>
          <w:sz w:val="24"/>
          <w:szCs w:val="24"/>
        </w:rPr>
        <w:t>”;</w:t>
      </w:r>
      <w:r w:rsidR="00092547">
        <w:rPr>
          <w:sz w:val="24"/>
          <w:szCs w:val="24"/>
        </w:rPr>
        <w:t xml:space="preserve"> </w:t>
      </w:r>
      <w:r w:rsidR="00FF28EE">
        <w:rPr>
          <w:sz w:val="24"/>
          <w:szCs w:val="24"/>
        </w:rPr>
        <w:t xml:space="preserve">talking about </w:t>
      </w:r>
      <w:r w:rsidR="008B6173">
        <w:rPr>
          <w:sz w:val="24"/>
          <w:szCs w:val="24"/>
        </w:rPr>
        <w:t>clothing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57532"/>
    <w:rsid w:val="00345667"/>
    <w:rsid w:val="00376C8D"/>
    <w:rsid w:val="00456D51"/>
    <w:rsid w:val="004C2D3D"/>
    <w:rsid w:val="004F3D49"/>
    <w:rsid w:val="0055760A"/>
    <w:rsid w:val="005706A6"/>
    <w:rsid w:val="005C3892"/>
    <w:rsid w:val="005F0FE4"/>
    <w:rsid w:val="00776A2B"/>
    <w:rsid w:val="00783003"/>
    <w:rsid w:val="007A5F68"/>
    <w:rsid w:val="008567C7"/>
    <w:rsid w:val="008B6173"/>
    <w:rsid w:val="00915B38"/>
    <w:rsid w:val="009B5477"/>
    <w:rsid w:val="00B221A2"/>
    <w:rsid w:val="00B83A86"/>
    <w:rsid w:val="00CA06E1"/>
    <w:rsid w:val="00D74473"/>
    <w:rsid w:val="00D75626"/>
    <w:rsid w:val="00DD3A22"/>
    <w:rsid w:val="00E04EB5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CC9F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2016-08-12T00:06:00Z</cp:lastPrinted>
  <dcterms:created xsi:type="dcterms:W3CDTF">2016-08-12T00:20:00Z</dcterms:created>
  <dcterms:modified xsi:type="dcterms:W3CDTF">2016-08-12T00:20:00Z</dcterms:modified>
</cp:coreProperties>
</file>